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466" w:rsidRPr="0069170D" w:rsidRDefault="009D73F1" w:rsidP="000C0B80">
      <w:pPr>
        <w:pStyle w:val="ConsPlusNormal"/>
        <w:ind w:left="5812"/>
        <w:outlineLvl w:val="0"/>
        <w:rPr>
          <w:rFonts w:ascii="Times New Roman" w:hAnsi="Times New Roman" w:cs="Times New Roman"/>
          <w:sz w:val="26"/>
          <w:szCs w:val="26"/>
        </w:rPr>
      </w:pPr>
      <w:r w:rsidRPr="0069170D">
        <w:rPr>
          <w:rFonts w:ascii="Times New Roman" w:hAnsi="Times New Roman" w:cs="Times New Roman"/>
          <w:sz w:val="26"/>
          <w:szCs w:val="26"/>
        </w:rPr>
        <w:t>УТВЕРЖДЕН</w:t>
      </w:r>
      <w:r w:rsidR="001A04A4" w:rsidRPr="0069170D">
        <w:rPr>
          <w:rFonts w:ascii="Times New Roman" w:hAnsi="Times New Roman" w:cs="Times New Roman"/>
          <w:sz w:val="26"/>
          <w:szCs w:val="26"/>
        </w:rPr>
        <w:t>О</w:t>
      </w:r>
    </w:p>
    <w:p w:rsidR="00A36466" w:rsidRPr="00D71833" w:rsidRDefault="00BE55D0" w:rsidP="000C0B80">
      <w:pPr>
        <w:pStyle w:val="ConsPlusNormal"/>
        <w:ind w:left="5812"/>
        <w:outlineLvl w:val="0"/>
        <w:rPr>
          <w:rFonts w:ascii="Times New Roman" w:hAnsi="Times New Roman" w:cs="Times New Roman"/>
          <w:sz w:val="26"/>
          <w:szCs w:val="26"/>
        </w:rPr>
      </w:pPr>
      <w:r w:rsidRPr="0069170D">
        <w:rPr>
          <w:rFonts w:ascii="Times New Roman" w:hAnsi="Times New Roman" w:cs="Times New Roman"/>
          <w:sz w:val="26"/>
          <w:szCs w:val="26"/>
        </w:rPr>
        <w:t xml:space="preserve">постановлением </w:t>
      </w:r>
      <w:r w:rsidR="00D71833">
        <w:rPr>
          <w:rFonts w:ascii="Times New Roman" w:hAnsi="Times New Roman" w:cs="Times New Roman"/>
          <w:sz w:val="26"/>
          <w:szCs w:val="26"/>
        </w:rPr>
        <w:t>Администрации</w:t>
      </w:r>
    </w:p>
    <w:p w:rsidR="00A36466" w:rsidRDefault="00A36466" w:rsidP="000C0B80">
      <w:pPr>
        <w:pStyle w:val="ConsPlusNormal"/>
        <w:ind w:left="5812"/>
        <w:outlineLvl w:val="0"/>
        <w:rPr>
          <w:rFonts w:ascii="Times New Roman" w:hAnsi="Times New Roman" w:cs="Times New Roman"/>
          <w:sz w:val="26"/>
          <w:szCs w:val="26"/>
        </w:rPr>
      </w:pPr>
      <w:r w:rsidRPr="0069170D">
        <w:rPr>
          <w:rFonts w:ascii="Times New Roman" w:hAnsi="Times New Roman" w:cs="Times New Roman"/>
          <w:sz w:val="26"/>
          <w:szCs w:val="26"/>
        </w:rPr>
        <w:t>Одинцовского городского округа</w:t>
      </w:r>
    </w:p>
    <w:p w:rsidR="00F80B15" w:rsidRPr="00BD32F0" w:rsidRDefault="00F80B15" w:rsidP="000C0B80">
      <w:pPr>
        <w:pStyle w:val="ConsPlusNormal"/>
        <w:ind w:left="5812"/>
        <w:outlineLvl w:val="0"/>
        <w:rPr>
          <w:rFonts w:ascii="Times New Roman" w:hAnsi="Times New Roman" w:cs="Times New Roman"/>
          <w:sz w:val="26"/>
          <w:szCs w:val="26"/>
        </w:rPr>
      </w:pPr>
      <w:r w:rsidRPr="00BD32F0">
        <w:rPr>
          <w:rFonts w:ascii="Times New Roman" w:hAnsi="Times New Roman" w:cs="Times New Roman"/>
          <w:sz w:val="26"/>
          <w:szCs w:val="26"/>
        </w:rPr>
        <w:t>Московской области</w:t>
      </w:r>
    </w:p>
    <w:p w:rsidR="00A36466" w:rsidRPr="0069170D" w:rsidRDefault="00A36466" w:rsidP="000C0B80">
      <w:pPr>
        <w:pStyle w:val="ConsPlusNormal"/>
        <w:ind w:left="5812"/>
        <w:outlineLvl w:val="0"/>
        <w:rPr>
          <w:rFonts w:ascii="Times New Roman" w:hAnsi="Times New Roman" w:cs="Times New Roman"/>
          <w:sz w:val="26"/>
          <w:szCs w:val="26"/>
        </w:rPr>
      </w:pPr>
      <w:r w:rsidRPr="0069170D">
        <w:rPr>
          <w:rFonts w:ascii="Times New Roman" w:hAnsi="Times New Roman" w:cs="Times New Roman"/>
          <w:sz w:val="26"/>
          <w:szCs w:val="26"/>
        </w:rPr>
        <w:t xml:space="preserve">от </w:t>
      </w:r>
      <w:r w:rsidR="0040370A" w:rsidRPr="0040370A">
        <w:rPr>
          <w:rFonts w:ascii="Times New Roman" w:hAnsi="Times New Roman" w:cs="Times New Roman"/>
          <w:sz w:val="26"/>
          <w:szCs w:val="26"/>
          <w:u w:val="single"/>
        </w:rPr>
        <w:t>15.12.2025</w:t>
      </w:r>
      <w:r w:rsidRPr="0069170D">
        <w:rPr>
          <w:rFonts w:ascii="Times New Roman" w:hAnsi="Times New Roman" w:cs="Times New Roman"/>
          <w:sz w:val="26"/>
          <w:szCs w:val="26"/>
        </w:rPr>
        <w:t xml:space="preserve"> № </w:t>
      </w:r>
      <w:r w:rsidR="0040370A" w:rsidRPr="0040370A">
        <w:rPr>
          <w:rFonts w:ascii="Times New Roman" w:hAnsi="Times New Roman" w:cs="Times New Roman"/>
          <w:sz w:val="26"/>
          <w:szCs w:val="26"/>
          <w:u w:val="single"/>
        </w:rPr>
        <w:t>8052</w:t>
      </w:r>
    </w:p>
    <w:p w:rsidR="00A36466" w:rsidRDefault="00A36466" w:rsidP="00C2312E">
      <w:pPr>
        <w:pStyle w:val="ConsPlusNorma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0C0B80" w:rsidRPr="0069170D" w:rsidRDefault="000C0B80" w:rsidP="00C2312E">
      <w:pPr>
        <w:pStyle w:val="ConsPlusNorma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C33778" w:rsidRDefault="00C2312E" w:rsidP="00C33778">
      <w:pPr>
        <w:pStyle w:val="ConsPlusNorma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69170D">
        <w:rPr>
          <w:rFonts w:ascii="Times New Roman" w:hAnsi="Times New Roman" w:cs="Times New Roman"/>
          <w:b/>
          <w:sz w:val="26"/>
          <w:szCs w:val="26"/>
        </w:rPr>
        <w:t>Положение</w:t>
      </w:r>
      <w:r w:rsidR="00FB142D" w:rsidRPr="0069170D">
        <w:rPr>
          <w:rFonts w:ascii="Times New Roman" w:hAnsi="Times New Roman" w:cs="Times New Roman"/>
          <w:b/>
          <w:sz w:val="26"/>
          <w:szCs w:val="26"/>
        </w:rPr>
        <w:t xml:space="preserve"> о </w:t>
      </w:r>
      <w:r w:rsidR="00A145AB">
        <w:rPr>
          <w:rFonts w:ascii="Times New Roman" w:hAnsi="Times New Roman" w:cs="Times New Roman"/>
          <w:b/>
          <w:sz w:val="26"/>
          <w:szCs w:val="26"/>
        </w:rPr>
        <w:t>К</w:t>
      </w:r>
      <w:r w:rsidR="00566F8F" w:rsidRPr="0069170D">
        <w:rPr>
          <w:rFonts w:ascii="Times New Roman" w:hAnsi="Times New Roman" w:cs="Times New Roman"/>
          <w:b/>
          <w:sz w:val="26"/>
          <w:szCs w:val="26"/>
        </w:rPr>
        <w:t>омиссии</w:t>
      </w:r>
      <w:r w:rsidR="00BE55D0" w:rsidRPr="0069170D">
        <w:rPr>
          <w:rFonts w:ascii="Times New Roman" w:hAnsi="Times New Roman" w:cs="Times New Roman"/>
          <w:b/>
          <w:sz w:val="26"/>
          <w:szCs w:val="26"/>
        </w:rPr>
        <w:t xml:space="preserve"> по</w:t>
      </w:r>
      <w:r w:rsidR="002E156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33778" w:rsidRPr="00C33778">
        <w:rPr>
          <w:rFonts w:ascii="Times New Roman" w:hAnsi="Times New Roman" w:cs="Times New Roman"/>
          <w:b/>
          <w:sz w:val="26"/>
          <w:szCs w:val="26"/>
        </w:rPr>
        <w:t xml:space="preserve">вопросам установления </w:t>
      </w:r>
    </w:p>
    <w:p w:rsidR="00C1203A" w:rsidRPr="00C33778" w:rsidRDefault="00C33778" w:rsidP="00C33778">
      <w:pPr>
        <w:pStyle w:val="ConsPlusNorma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C33778">
        <w:rPr>
          <w:rFonts w:ascii="Times New Roman" w:hAnsi="Times New Roman" w:cs="Times New Roman"/>
          <w:b/>
          <w:sz w:val="26"/>
          <w:szCs w:val="26"/>
        </w:rPr>
        <w:t>льготной арендной платы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33778">
        <w:rPr>
          <w:rFonts w:ascii="Times New Roman" w:hAnsi="Times New Roman" w:cs="Times New Roman"/>
          <w:b/>
          <w:sz w:val="26"/>
          <w:szCs w:val="26"/>
        </w:rPr>
        <w:t>в отношении земельных участков, предоставленных</w:t>
      </w:r>
      <w:r>
        <w:rPr>
          <w:rFonts w:ascii="Times New Roman" w:hAnsi="Times New Roman" w:cs="Times New Roman"/>
          <w:b/>
          <w:sz w:val="26"/>
          <w:szCs w:val="26"/>
        </w:rPr>
        <w:t xml:space="preserve"> гражданам</w:t>
      </w:r>
      <w:r w:rsidRPr="00C33778">
        <w:rPr>
          <w:rFonts w:ascii="Times New Roman" w:hAnsi="Times New Roman" w:cs="Times New Roman"/>
          <w:b/>
          <w:sz w:val="26"/>
          <w:szCs w:val="26"/>
        </w:rPr>
        <w:t xml:space="preserve"> в аренду </w:t>
      </w:r>
      <w:r>
        <w:rPr>
          <w:rFonts w:ascii="Times New Roman" w:hAnsi="Times New Roman" w:cs="Times New Roman"/>
          <w:b/>
          <w:sz w:val="26"/>
          <w:szCs w:val="26"/>
        </w:rPr>
        <w:t xml:space="preserve">без проведения торгов </w:t>
      </w:r>
      <w:r w:rsidRPr="00C33778">
        <w:rPr>
          <w:rFonts w:ascii="Times New Roman" w:hAnsi="Times New Roman" w:cs="Times New Roman"/>
          <w:b/>
          <w:sz w:val="26"/>
          <w:szCs w:val="26"/>
        </w:rPr>
        <w:t>для индивидуального жилищного строительства, ведения личного подсобного хозяйства, садоводства или огородничества для собственных нужд</w:t>
      </w:r>
      <w:r w:rsidR="006A3923">
        <w:rPr>
          <w:rFonts w:ascii="Times New Roman" w:hAnsi="Times New Roman" w:cs="Times New Roman"/>
          <w:b/>
          <w:sz w:val="26"/>
          <w:szCs w:val="26"/>
        </w:rPr>
        <w:t xml:space="preserve"> Администрации Одинцовского городского округа Московской области</w:t>
      </w:r>
    </w:p>
    <w:p w:rsidR="00C2312E" w:rsidRPr="000C6C8D" w:rsidRDefault="00C2312E" w:rsidP="00C2312E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C1203A" w:rsidRPr="0069170D" w:rsidRDefault="00252D1C" w:rsidP="00C2312E">
      <w:pPr>
        <w:pStyle w:val="ConsPlusNorma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C1203A" w:rsidRPr="0069170D">
        <w:rPr>
          <w:rFonts w:ascii="Times New Roman" w:hAnsi="Times New Roman" w:cs="Times New Roman"/>
          <w:b/>
          <w:sz w:val="26"/>
          <w:szCs w:val="26"/>
        </w:rPr>
        <w:t>. Общ</w:t>
      </w:r>
      <w:r w:rsidR="003901FD" w:rsidRPr="0069170D">
        <w:rPr>
          <w:rFonts w:ascii="Times New Roman" w:hAnsi="Times New Roman" w:cs="Times New Roman"/>
          <w:b/>
          <w:sz w:val="26"/>
          <w:szCs w:val="26"/>
        </w:rPr>
        <w:t>ие положения</w:t>
      </w:r>
    </w:p>
    <w:p w:rsidR="00C1203A" w:rsidRPr="000C6C8D" w:rsidRDefault="00C1203A" w:rsidP="00C2312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D55C5" w:rsidRPr="00CF00D6" w:rsidRDefault="00D35C55" w:rsidP="00E721AB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00D6">
        <w:rPr>
          <w:rFonts w:ascii="Times New Roman" w:hAnsi="Times New Roman" w:cs="Times New Roman"/>
          <w:sz w:val="26"/>
          <w:szCs w:val="26"/>
        </w:rPr>
        <w:t>К</w:t>
      </w:r>
      <w:r w:rsidR="00FE1384" w:rsidRPr="00CF00D6">
        <w:rPr>
          <w:rFonts w:ascii="Times New Roman" w:hAnsi="Times New Roman" w:cs="Times New Roman"/>
          <w:sz w:val="26"/>
          <w:szCs w:val="26"/>
        </w:rPr>
        <w:t xml:space="preserve">омиссия </w:t>
      </w:r>
      <w:r w:rsidR="00CF00D6" w:rsidRPr="00CF00D6">
        <w:rPr>
          <w:rFonts w:ascii="Times New Roman" w:hAnsi="Times New Roman" w:cs="Times New Roman"/>
          <w:sz w:val="26"/>
          <w:szCs w:val="26"/>
        </w:rPr>
        <w:t>по вопросам установления льготной арендной платы в отношении земельных участков, предоставленных гражданам в аренду без проведения торгов для индивидуального жилищного строительства, ведения личного подсобного хозяйства, садоводства или огородничества для собственных нужд Администрации Одинцовского городского округа Московской области</w:t>
      </w:r>
      <w:r w:rsidR="00CD55C5" w:rsidRPr="00CF00D6">
        <w:rPr>
          <w:rFonts w:ascii="Times New Roman" w:hAnsi="Times New Roman" w:cs="Times New Roman"/>
          <w:sz w:val="26"/>
          <w:szCs w:val="26"/>
        </w:rPr>
        <w:t xml:space="preserve"> </w:t>
      </w:r>
      <w:r w:rsidR="00FE1384" w:rsidRPr="00CF00D6">
        <w:rPr>
          <w:rFonts w:ascii="Times New Roman" w:hAnsi="Times New Roman" w:cs="Times New Roman"/>
          <w:sz w:val="26"/>
          <w:szCs w:val="26"/>
        </w:rPr>
        <w:t>(далее –</w:t>
      </w:r>
      <w:r w:rsidR="002C027C" w:rsidRPr="00CF00D6">
        <w:rPr>
          <w:rFonts w:ascii="Times New Roman" w:hAnsi="Times New Roman" w:cs="Times New Roman"/>
          <w:sz w:val="26"/>
          <w:szCs w:val="26"/>
        </w:rPr>
        <w:t xml:space="preserve"> К</w:t>
      </w:r>
      <w:r w:rsidR="00FE1384" w:rsidRPr="00CF00D6">
        <w:rPr>
          <w:rFonts w:ascii="Times New Roman" w:hAnsi="Times New Roman" w:cs="Times New Roman"/>
          <w:sz w:val="26"/>
          <w:szCs w:val="26"/>
        </w:rPr>
        <w:t>омиссия</w:t>
      </w:r>
      <w:r w:rsidR="00DC401B" w:rsidRPr="00CF00D6">
        <w:rPr>
          <w:rFonts w:ascii="Times New Roman" w:hAnsi="Times New Roman" w:cs="Times New Roman"/>
          <w:sz w:val="26"/>
          <w:szCs w:val="26"/>
        </w:rPr>
        <w:t>, Администрация</w:t>
      </w:r>
      <w:r w:rsidR="000B1C42" w:rsidRPr="00CF00D6">
        <w:rPr>
          <w:rFonts w:ascii="Times New Roman" w:hAnsi="Times New Roman" w:cs="Times New Roman"/>
          <w:sz w:val="26"/>
          <w:szCs w:val="26"/>
        </w:rPr>
        <w:t>)</w:t>
      </w:r>
      <w:r w:rsidR="00CF00D6">
        <w:rPr>
          <w:rFonts w:ascii="Times New Roman" w:hAnsi="Times New Roman" w:cs="Times New Roman"/>
          <w:sz w:val="26"/>
          <w:szCs w:val="26"/>
        </w:rPr>
        <w:t xml:space="preserve"> </w:t>
      </w:r>
      <w:r w:rsidR="00FE1384" w:rsidRPr="00CF00D6">
        <w:rPr>
          <w:rFonts w:ascii="Times New Roman" w:hAnsi="Times New Roman" w:cs="Times New Roman"/>
          <w:sz w:val="26"/>
          <w:szCs w:val="26"/>
        </w:rPr>
        <w:t xml:space="preserve">является постоянно действующим координирующим, коллегиальным совещательным органом, рассматривающим вопросы </w:t>
      </w:r>
      <w:r w:rsidR="00CD55C5" w:rsidRPr="00CF00D6">
        <w:rPr>
          <w:rFonts w:ascii="Times New Roman" w:hAnsi="Times New Roman" w:cs="Times New Roman"/>
          <w:sz w:val="26"/>
          <w:szCs w:val="26"/>
        </w:rPr>
        <w:t>определения</w:t>
      </w:r>
      <w:r w:rsidR="00CD55C5" w:rsidRPr="00CF00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лиц, имеющих право на предоставление и прекращение льготы по льготной арендной плате </w:t>
      </w:r>
      <w:r w:rsidR="00CF00D6">
        <w:rPr>
          <w:rFonts w:ascii="Times New Roman" w:eastAsia="Times New Roman" w:hAnsi="Times New Roman" w:cs="Times New Roman"/>
          <w:sz w:val="26"/>
          <w:szCs w:val="26"/>
          <w:lang w:eastAsia="ru-RU"/>
        </w:rPr>
        <w:t>в отношении</w:t>
      </w:r>
      <w:r w:rsidR="00CD55C5" w:rsidRPr="00CF00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земельны</w:t>
      </w:r>
      <w:r w:rsidR="00CF00D6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="00CD55C5" w:rsidRPr="00CF00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участк</w:t>
      </w:r>
      <w:r w:rsidR="00CF00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ов, </w:t>
      </w:r>
      <w:r w:rsidR="00CF00D6" w:rsidRPr="00CF00D6">
        <w:rPr>
          <w:rFonts w:ascii="Times New Roman" w:hAnsi="Times New Roman" w:cs="Times New Roman"/>
          <w:sz w:val="26"/>
          <w:szCs w:val="26"/>
        </w:rPr>
        <w:t>предоставленных гражданам в аренду без проведения торгов для индивидуального жилищного строительства, ведения личного подсобного хозяйства, садоводства или огородничества для собственных нужд</w:t>
      </w:r>
      <w:r w:rsidR="00CD55C5" w:rsidRPr="00CF00D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E1384" w:rsidRPr="00BF2356" w:rsidRDefault="00FE1384" w:rsidP="00CD55C5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5C5">
        <w:rPr>
          <w:rFonts w:ascii="Times New Roman" w:hAnsi="Times New Roman" w:cs="Times New Roman"/>
          <w:sz w:val="26"/>
          <w:szCs w:val="26"/>
        </w:rPr>
        <w:t xml:space="preserve">В своей деятельности </w:t>
      </w:r>
      <w:r w:rsidR="002C027C" w:rsidRPr="00CD55C5">
        <w:rPr>
          <w:rFonts w:ascii="Times New Roman" w:hAnsi="Times New Roman" w:cs="Times New Roman"/>
          <w:sz w:val="26"/>
          <w:szCs w:val="26"/>
        </w:rPr>
        <w:t>К</w:t>
      </w:r>
      <w:r w:rsidRPr="00CD55C5">
        <w:rPr>
          <w:rFonts w:ascii="Times New Roman" w:hAnsi="Times New Roman" w:cs="Times New Roman"/>
          <w:sz w:val="26"/>
          <w:szCs w:val="26"/>
        </w:rPr>
        <w:t>омиссия руководствуется Конституцией Российской Федерации, Земельным кодексом Российской Федерации, нормативными правовыми актами Российской Федерации, нормативными правовыми актами Московской области, нормативными правовыми актами Одинцовского горо</w:t>
      </w:r>
      <w:r w:rsidR="00A145AB">
        <w:rPr>
          <w:rFonts w:ascii="Times New Roman" w:hAnsi="Times New Roman" w:cs="Times New Roman"/>
          <w:sz w:val="26"/>
          <w:szCs w:val="26"/>
        </w:rPr>
        <w:t xml:space="preserve">дского округа Московской области, </w:t>
      </w:r>
      <w:r w:rsidR="006A3923">
        <w:rPr>
          <w:rFonts w:ascii="Times New Roman" w:hAnsi="Times New Roman" w:cs="Times New Roman"/>
          <w:sz w:val="26"/>
          <w:szCs w:val="26"/>
        </w:rPr>
        <w:t xml:space="preserve">Порядком определения льготной арендной платы и ее размера в отношении земельных участков, находящихся в собственности  </w:t>
      </w:r>
      <w:r w:rsidR="00012965">
        <w:rPr>
          <w:rFonts w:ascii="Times New Roman" w:hAnsi="Times New Roman" w:cs="Times New Roman"/>
          <w:sz w:val="26"/>
          <w:szCs w:val="26"/>
        </w:rPr>
        <w:t xml:space="preserve">муниципального образования «Одинцовский городской округ Московской области», утвержденным </w:t>
      </w:r>
      <w:r w:rsidR="00A145AB" w:rsidRPr="00A145AB">
        <w:rPr>
          <w:rFonts w:ascii="Times New Roman" w:hAnsi="Times New Roman" w:cs="Times New Roman"/>
          <w:sz w:val="26"/>
          <w:szCs w:val="26"/>
        </w:rPr>
        <w:t>решением Совета депутатов Одинцовского городского округа Московской области от 15.12.2025 № 3/21</w:t>
      </w:r>
      <w:r w:rsidR="00CF00D6">
        <w:rPr>
          <w:rFonts w:ascii="Times New Roman" w:hAnsi="Times New Roman" w:cs="Times New Roman"/>
          <w:sz w:val="26"/>
          <w:szCs w:val="26"/>
        </w:rPr>
        <w:t xml:space="preserve"> (далее – Порядок определения льготной арендной платы и ее размера)</w:t>
      </w:r>
      <w:r w:rsidR="00012965">
        <w:rPr>
          <w:rFonts w:ascii="Times New Roman" w:hAnsi="Times New Roman" w:cs="Times New Roman"/>
          <w:sz w:val="26"/>
          <w:szCs w:val="26"/>
        </w:rPr>
        <w:t>, а также настоящим Положением.</w:t>
      </w:r>
    </w:p>
    <w:p w:rsidR="00BF2356" w:rsidRPr="000C6C8D" w:rsidRDefault="00BF2356" w:rsidP="00BF235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1203A" w:rsidRPr="0069170D" w:rsidRDefault="00252D1C" w:rsidP="00C2312E">
      <w:pPr>
        <w:pStyle w:val="ConsPlusNorma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II</w:t>
      </w:r>
      <w:r w:rsidR="00C1203A" w:rsidRPr="0069170D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4D0855" w:rsidRPr="0069170D">
        <w:rPr>
          <w:rFonts w:ascii="Times New Roman" w:hAnsi="Times New Roman" w:cs="Times New Roman"/>
          <w:b/>
          <w:sz w:val="26"/>
          <w:szCs w:val="26"/>
        </w:rPr>
        <w:t xml:space="preserve">Основные </w:t>
      </w:r>
      <w:r w:rsidR="00D71833">
        <w:rPr>
          <w:rFonts w:ascii="Times New Roman" w:hAnsi="Times New Roman" w:cs="Times New Roman"/>
          <w:b/>
          <w:sz w:val="26"/>
          <w:szCs w:val="26"/>
        </w:rPr>
        <w:t xml:space="preserve">задачи и функции </w:t>
      </w:r>
      <w:r w:rsidR="00630EA1">
        <w:rPr>
          <w:rFonts w:ascii="Times New Roman" w:hAnsi="Times New Roman" w:cs="Times New Roman"/>
          <w:b/>
          <w:sz w:val="26"/>
          <w:szCs w:val="26"/>
        </w:rPr>
        <w:t>К</w:t>
      </w:r>
      <w:r w:rsidR="00566F8F" w:rsidRPr="0069170D">
        <w:rPr>
          <w:rFonts w:ascii="Times New Roman" w:hAnsi="Times New Roman" w:cs="Times New Roman"/>
          <w:b/>
          <w:sz w:val="26"/>
          <w:szCs w:val="26"/>
        </w:rPr>
        <w:t>омиссии</w:t>
      </w:r>
    </w:p>
    <w:p w:rsidR="00C1203A" w:rsidRPr="000C6C8D" w:rsidRDefault="00C1203A" w:rsidP="00C2312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1203A" w:rsidRPr="0069170D" w:rsidRDefault="004D0855" w:rsidP="004A0210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170D">
        <w:rPr>
          <w:rFonts w:ascii="Times New Roman" w:hAnsi="Times New Roman" w:cs="Times New Roman"/>
          <w:sz w:val="26"/>
          <w:szCs w:val="26"/>
        </w:rPr>
        <w:t xml:space="preserve">К основным задачам </w:t>
      </w:r>
      <w:r w:rsidR="00630EA1">
        <w:rPr>
          <w:rFonts w:ascii="Times New Roman" w:hAnsi="Times New Roman" w:cs="Times New Roman"/>
          <w:sz w:val="26"/>
          <w:szCs w:val="26"/>
        </w:rPr>
        <w:t>К</w:t>
      </w:r>
      <w:r w:rsidR="00566F8F" w:rsidRPr="0069170D">
        <w:rPr>
          <w:rFonts w:ascii="Times New Roman" w:hAnsi="Times New Roman" w:cs="Times New Roman"/>
          <w:sz w:val="26"/>
          <w:szCs w:val="26"/>
        </w:rPr>
        <w:t>омиссии</w:t>
      </w:r>
      <w:r w:rsidRPr="0069170D">
        <w:rPr>
          <w:rFonts w:ascii="Times New Roman" w:hAnsi="Times New Roman" w:cs="Times New Roman"/>
          <w:sz w:val="26"/>
          <w:szCs w:val="26"/>
        </w:rPr>
        <w:t xml:space="preserve"> относятся:</w:t>
      </w:r>
    </w:p>
    <w:p w:rsidR="004D0855" w:rsidRPr="0069170D" w:rsidRDefault="004D0855" w:rsidP="004A021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170D">
        <w:rPr>
          <w:rFonts w:ascii="Times New Roman" w:hAnsi="Times New Roman" w:cs="Times New Roman"/>
          <w:sz w:val="26"/>
          <w:szCs w:val="26"/>
        </w:rPr>
        <w:t xml:space="preserve">1) обеспечение реализации прав </w:t>
      </w:r>
      <w:r w:rsidR="00802F95">
        <w:rPr>
          <w:rFonts w:ascii="Times New Roman" w:hAnsi="Times New Roman" w:cs="Times New Roman"/>
          <w:sz w:val="26"/>
          <w:szCs w:val="26"/>
        </w:rPr>
        <w:t>льготных категорий</w:t>
      </w:r>
      <w:r w:rsidR="00802F95" w:rsidRPr="0069170D">
        <w:rPr>
          <w:rFonts w:ascii="Times New Roman" w:hAnsi="Times New Roman" w:cs="Times New Roman"/>
          <w:sz w:val="26"/>
          <w:szCs w:val="26"/>
        </w:rPr>
        <w:t xml:space="preserve"> </w:t>
      </w:r>
      <w:r w:rsidRPr="0069170D">
        <w:rPr>
          <w:rFonts w:ascii="Times New Roman" w:hAnsi="Times New Roman" w:cs="Times New Roman"/>
          <w:sz w:val="26"/>
          <w:szCs w:val="26"/>
        </w:rPr>
        <w:t xml:space="preserve">граждан в соответствии с земельным законодательством, отнесенных к компетенции </w:t>
      </w:r>
      <w:r w:rsidR="00655218" w:rsidRPr="0069170D">
        <w:rPr>
          <w:rFonts w:ascii="Times New Roman" w:hAnsi="Times New Roman" w:cs="Times New Roman"/>
          <w:sz w:val="26"/>
          <w:szCs w:val="26"/>
        </w:rPr>
        <w:t>Администрации;</w:t>
      </w:r>
    </w:p>
    <w:p w:rsidR="00655218" w:rsidRPr="0069170D" w:rsidRDefault="00655218" w:rsidP="004A021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170D">
        <w:rPr>
          <w:rFonts w:ascii="Times New Roman" w:hAnsi="Times New Roman" w:cs="Times New Roman"/>
          <w:sz w:val="26"/>
          <w:szCs w:val="26"/>
        </w:rPr>
        <w:t>2) рассмотрение воп</w:t>
      </w:r>
      <w:r w:rsidR="00D35C55">
        <w:rPr>
          <w:rFonts w:ascii="Times New Roman" w:hAnsi="Times New Roman" w:cs="Times New Roman"/>
          <w:sz w:val="26"/>
          <w:szCs w:val="26"/>
        </w:rPr>
        <w:t xml:space="preserve">росов, связанных с </w:t>
      </w:r>
      <w:r w:rsidR="00802F95">
        <w:rPr>
          <w:rFonts w:ascii="Times New Roman" w:hAnsi="Times New Roman" w:cs="Times New Roman"/>
          <w:sz w:val="26"/>
          <w:szCs w:val="26"/>
        </w:rPr>
        <w:t xml:space="preserve">установлением и прекращением льготной арендной платы </w:t>
      </w:r>
      <w:r w:rsidRPr="0069170D">
        <w:rPr>
          <w:rFonts w:ascii="Times New Roman" w:hAnsi="Times New Roman" w:cs="Times New Roman"/>
          <w:sz w:val="26"/>
          <w:szCs w:val="26"/>
        </w:rPr>
        <w:t xml:space="preserve">в </w:t>
      </w:r>
      <w:r w:rsidR="00802F95" w:rsidRPr="00CD55C5">
        <w:rPr>
          <w:rFonts w:ascii="Times New Roman" w:hAnsi="Times New Roman" w:cs="Times New Roman"/>
          <w:sz w:val="26"/>
          <w:szCs w:val="26"/>
        </w:rPr>
        <w:t xml:space="preserve">отношении земельных участков, предоставленных </w:t>
      </w:r>
      <w:r w:rsidR="00802F95">
        <w:rPr>
          <w:rFonts w:ascii="Times New Roman" w:hAnsi="Times New Roman" w:cs="Times New Roman"/>
          <w:sz w:val="26"/>
          <w:szCs w:val="26"/>
        </w:rPr>
        <w:t xml:space="preserve">гражданам </w:t>
      </w:r>
      <w:r w:rsidR="00802F95" w:rsidRPr="00CD55C5">
        <w:rPr>
          <w:rFonts w:ascii="Times New Roman" w:hAnsi="Times New Roman" w:cs="Times New Roman"/>
          <w:sz w:val="26"/>
          <w:szCs w:val="26"/>
        </w:rPr>
        <w:t>в аренду для индивидуального жилищного строительства, ведения личного подсобного хозяйства, садоводства или огородничества для собственных нужд</w:t>
      </w:r>
      <w:r w:rsidRPr="0069170D">
        <w:rPr>
          <w:rFonts w:ascii="Times New Roman" w:hAnsi="Times New Roman" w:cs="Times New Roman"/>
          <w:sz w:val="26"/>
          <w:szCs w:val="26"/>
        </w:rPr>
        <w:t xml:space="preserve"> на территории Одинцовского город</w:t>
      </w:r>
      <w:r w:rsidR="00802F95">
        <w:rPr>
          <w:rFonts w:ascii="Times New Roman" w:hAnsi="Times New Roman" w:cs="Times New Roman"/>
          <w:sz w:val="26"/>
          <w:szCs w:val="26"/>
        </w:rPr>
        <w:t>ского округа Московской области.</w:t>
      </w:r>
    </w:p>
    <w:p w:rsidR="00655218" w:rsidRPr="0069170D" w:rsidRDefault="00630EA1" w:rsidP="004A0210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="00566F8F" w:rsidRPr="0069170D">
        <w:rPr>
          <w:rFonts w:ascii="Times New Roman" w:hAnsi="Times New Roman" w:cs="Times New Roman"/>
          <w:sz w:val="26"/>
          <w:szCs w:val="26"/>
        </w:rPr>
        <w:t>омиссия</w:t>
      </w:r>
      <w:r w:rsidR="00655218" w:rsidRPr="0069170D">
        <w:rPr>
          <w:rFonts w:ascii="Times New Roman" w:hAnsi="Times New Roman" w:cs="Times New Roman"/>
          <w:sz w:val="26"/>
          <w:szCs w:val="26"/>
        </w:rPr>
        <w:t xml:space="preserve"> в соответствии с возложенными на нее задачами и в пределах </w:t>
      </w:r>
      <w:r w:rsidR="00655218" w:rsidRPr="0069170D">
        <w:rPr>
          <w:rFonts w:ascii="Times New Roman" w:hAnsi="Times New Roman" w:cs="Times New Roman"/>
          <w:sz w:val="26"/>
          <w:szCs w:val="26"/>
        </w:rPr>
        <w:lastRenderedPageBreak/>
        <w:t>предоставленных полномочий выполняет следующие функции:</w:t>
      </w:r>
    </w:p>
    <w:p w:rsidR="00655218" w:rsidRPr="0069170D" w:rsidRDefault="00655218" w:rsidP="00802F95">
      <w:pPr>
        <w:pStyle w:val="ConsPlusNormal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9170D">
        <w:rPr>
          <w:rFonts w:ascii="Times New Roman" w:hAnsi="Times New Roman" w:cs="Times New Roman"/>
          <w:sz w:val="26"/>
          <w:szCs w:val="26"/>
        </w:rPr>
        <w:t>р</w:t>
      </w:r>
      <w:r w:rsidR="00802F95">
        <w:rPr>
          <w:rFonts w:ascii="Times New Roman" w:hAnsi="Times New Roman" w:cs="Times New Roman"/>
          <w:sz w:val="26"/>
          <w:szCs w:val="26"/>
        </w:rPr>
        <w:t>ассматривает заявления граждан об установлении льготной арендной платы</w:t>
      </w:r>
      <w:r w:rsidR="00CF00D6">
        <w:rPr>
          <w:rFonts w:ascii="Times New Roman" w:hAnsi="Times New Roman" w:cs="Times New Roman"/>
          <w:sz w:val="26"/>
          <w:szCs w:val="26"/>
        </w:rPr>
        <w:t xml:space="preserve"> и </w:t>
      </w:r>
      <w:r w:rsidR="000B1C42">
        <w:rPr>
          <w:rFonts w:ascii="Times New Roman" w:hAnsi="Times New Roman" w:cs="Times New Roman"/>
          <w:sz w:val="26"/>
          <w:szCs w:val="26"/>
        </w:rPr>
        <w:t xml:space="preserve">документы, предусмотренные </w:t>
      </w:r>
      <w:r w:rsidR="00C84446">
        <w:rPr>
          <w:rFonts w:ascii="Times New Roman" w:hAnsi="Times New Roman" w:cs="Times New Roman"/>
          <w:sz w:val="26"/>
          <w:szCs w:val="26"/>
        </w:rPr>
        <w:t>пунктом 6 Порядка</w:t>
      </w:r>
      <w:r w:rsidR="00CF00D6">
        <w:rPr>
          <w:rFonts w:ascii="Times New Roman" w:hAnsi="Times New Roman" w:cs="Times New Roman"/>
          <w:sz w:val="26"/>
          <w:szCs w:val="26"/>
        </w:rPr>
        <w:t xml:space="preserve"> определения льготной арендной платы и ее размера</w:t>
      </w:r>
      <w:r w:rsidRPr="0069170D">
        <w:rPr>
          <w:rFonts w:ascii="Times New Roman" w:hAnsi="Times New Roman" w:cs="Times New Roman"/>
          <w:sz w:val="26"/>
          <w:szCs w:val="26"/>
        </w:rPr>
        <w:t>;</w:t>
      </w:r>
    </w:p>
    <w:p w:rsidR="00655218" w:rsidRPr="0069170D" w:rsidRDefault="00655218" w:rsidP="00802F95">
      <w:pPr>
        <w:pStyle w:val="ConsPlusNormal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9170D">
        <w:rPr>
          <w:rFonts w:ascii="Times New Roman" w:hAnsi="Times New Roman" w:cs="Times New Roman"/>
          <w:sz w:val="26"/>
          <w:szCs w:val="26"/>
        </w:rPr>
        <w:t>принимает решени</w:t>
      </w:r>
      <w:r w:rsidR="008D7F8E">
        <w:rPr>
          <w:rFonts w:ascii="Times New Roman" w:hAnsi="Times New Roman" w:cs="Times New Roman"/>
          <w:sz w:val="26"/>
          <w:szCs w:val="26"/>
        </w:rPr>
        <w:t>я</w:t>
      </w:r>
      <w:r w:rsidRPr="0069170D">
        <w:rPr>
          <w:rFonts w:ascii="Times New Roman" w:hAnsi="Times New Roman" w:cs="Times New Roman"/>
          <w:sz w:val="26"/>
          <w:szCs w:val="26"/>
        </w:rPr>
        <w:t xml:space="preserve"> </w:t>
      </w:r>
      <w:r w:rsidR="00802F95">
        <w:rPr>
          <w:rFonts w:ascii="Times New Roman" w:hAnsi="Times New Roman" w:cs="Times New Roman"/>
          <w:sz w:val="26"/>
          <w:szCs w:val="26"/>
        </w:rPr>
        <w:t>об установлении льготной арендной платы</w:t>
      </w:r>
      <w:r w:rsidR="00C84446">
        <w:rPr>
          <w:rFonts w:ascii="Times New Roman" w:hAnsi="Times New Roman" w:cs="Times New Roman"/>
          <w:sz w:val="26"/>
          <w:szCs w:val="26"/>
        </w:rPr>
        <w:t xml:space="preserve"> по договорам аренды земельных участков</w:t>
      </w:r>
      <w:r w:rsidRPr="0069170D">
        <w:rPr>
          <w:rFonts w:ascii="Times New Roman" w:hAnsi="Times New Roman" w:cs="Times New Roman"/>
          <w:sz w:val="26"/>
          <w:szCs w:val="26"/>
        </w:rPr>
        <w:t>;</w:t>
      </w:r>
    </w:p>
    <w:p w:rsidR="00655218" w:rsidRPr="0069170D" w:rsidRDefault="00655218" w:rsidP="00802F95">
      <w:pPr>
        <w:pStyle w:val="ConsPlusNormal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9170D">
        <w:rPr>
          <w:rFonts w:ascii="Times New Roman" w:hAnsi="Times New Roman" w:cs="Times New Roman"/>
          <w:sz w:val="26"/>
          <w:szCs w:val="26"/>
        </w:rPr>
        <w:t>принимает решени</w:t>
      </w:r>
      <w:r w:rsidR="008D7F8E">
        <w:rPr>
          <w:rFonts w:ascii="Times New Roman" w:hAnsi="Times New Roman" w:cs="Times New Roman"/>
          <w:sz w:val="26"/>
          <w:szCs w:val="26"/>
        </w:rPr>
        <w:t>я</w:t>
      </w:r>
      <w:r w:rsidRPr="0069170D">
        <w:rPr>
          <w:rFonts w:ascii="Times New Roman" w:hAnsi="Times New Roman" w:cs="Times New Roman"/>
          <w:sz w:val="26"/>
          <w:szCs w:val="26"/>
        </w:rPr>
        <w:t xml:space="preserve"> </w:t>
      </w:r>
      <w:r w:rsidR="00802F95">
        <w:rPr>
          <w:rFonts w:ascii="Times New Roman" w:hAnsi="Times New Roman" w:cs="Times New Roman"/>
          <w:sz w:val="26"/>
          <w:szCs w:val="26"/>
        </w:rPr>
        <w:t>о прекращении льготной арендной платы</w:t>
      </w:r>
      <w:r w:rsidR="00C84446">
        <w:rPr>
          <w:rFonts w:ascii="Times New Roman" w:hAnsi="Times New Roman" w:cs="Times New Roman"/>
          <w:sz w:val="26"/>
          <w:szCs w:val="26"/>
        </w:rPr>
        <w:t xml:space="preserve"> по договорам аренды земельных участков</w:t>
      </w:r>
      <w:r w:rsidRPr="0069170D">
        <w:rPr>
          <w:rFonts w:ascii="Times New Roman" w:hAnsi="Times New Roman" w:cs="Times New Roman"/>
          <w:sz w:val="26"/>
          <w:szCs w:val="26"/>
        </w:rPr>
        <w:t>;</w:t>
      </w:r>
    </w:p>
    <w:p w:rsidR="00655218" w:rsidRPr="0069170D" w:rsidRDefault="00655218" w:rsidP="00802F95">
      <w:pPr>
        <w:pStyle w:val="ConsPlusNormal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9170D">
        <w:rPr>
          <w:rFonts w:ascii="Times New Roman" w:hAnsi="Times New Roman" w:cs="Times New Roman"/>
          <w:sz w:val="26"/>
          <w:szCs w:val="26"/>
        </w:rPr>
        <w:t>принимает решени</w:t>
      </w:r>
      <w:r w:rsidR="008D7F8E">
        <w:rPr>
          <w:rFonts w:ascii="Times New Roman" w:hAnsi="Times New Roman" w:cs="Times New Roman"/>
          <w:sz w:val="26"/>
          <w:szCs w:val="26"/>
        </w:rPr>
        <w:t>я</w:t>
      </w:r>
      <w:r w:rsidRPr="0069170D">
        <w:rPr>
          <w:rFonts w:ascii="Times New Roman" w:hAnsi="Times New Roman" w:cs="Times New Roman"/>
          <w:sz w:val="26"/>
          <w:szCs w:val="26"/>
        </w:rPr>
        <w:t xml:space="preserve"> </w:t>
      </w:r>
      <w:r w:rsidR="00802F95">
        <w:rPr>
          <w:rFonts w:ascii="Times New Roman" w:hAnsi="Times New Roman" w:cs="Times New Roman"/>
          <w:sz w:val="26"/>
          <w:szCs w:val="26"/>
        </w:rPr>
        <w:t>об отказе в установлении льготной арендной платы</w:t>
      </w:r>
      <w:r w:rsidR="00DC401B">
        <w:rPr>
          <w:rFonts w:ascii="Times New Roman" w:hAnsi="Times New Roman" w:cs="Times New Roman"/>
          <w:sz w:val="26"/>
          <w:szCs w:val="26"/>
        </w:rPr>
        <w:t xml:space="preserve"> по договорам аренды земельных участков</w:t>
      </w:r>
      <w:r w:rsidR="00C84446">
        <w:rPr>
          <w:rFonts w:ascii="Times New Roman" w:hAnsi="Times New Roman" w:cs="Times New Roman"/>
          <w:sz w:val="26"/>
          <w:szCs w:val="26"/>
        </w:rPr>
        <w:t xml:space="preserve"> </w:t>
      </w:r>
      <w:r w:rsidR="00C84446" w:rsidRPr="00C84446">
        <w:rPr>
          <w:rFonts w:ascii="Times New Roman" w:hAnsi="Times New Roman" w:cs="Times New Roman"/>
          <w:sz w:val="26"/>
          <w:szCs w:val="26"/>
        </w:rPr>
        <w:t>по основаниям</w:t>
      </w:r>
      <w:r w:rsidR="00C84446">
        <w:rPr>
          <w:rFonts w:ascii="Times New Roman" w:hAnsi="Times New Roman" w:cs="Times New Roman"/>
          <w:sz w:val="26"/>
          <w:szCs w:val="26"/>
        </w:rPr>
        <w:t>,</w:t>
      </w:r>
      <w:r w:rsidR="00C84446" w:rsidRPr="00C84446">
        <w:rPr>
          <w:rFonts w:ascii="Times New Roman" w:hAnsi="Times New Roman" w:cs="Times New Roman"/>
          <w:sz w:val="26"/>
          <w:szCs w:val="26"/>
        </w:rPr>
        <w:t xml:space="preserve"> предусмотренным пунктом 10 Порядка</w:t>
      </w:r>
      <w:r w:rsidR="00CF00D6">
        <w:rPr>
          <w:rFonts w:ascii="Times New Roman" w:hAnsi="Times New Roman" w:cs="Times New Roman"/>
          <w:sz w:val="26"/>
          <w:szCs w:val="26"/>
        </w:rPr>
        <w:t xml:space="preserve"> определения льготной арендной платы и ее размера</w:t>
      </w:r>
      <w:r w:rsidRPr="0069170D">
        <w:rPr>
          <w:rFonts w:ascii="Times New Roman" w:hAnsi="Times New Roman" w:cs="Times New Roman"/>
          <w:sz w:val="26"/>
          <w:szCs w:val="26"/>
        </w:rPr>
        <w:t>;</w:t>
      </w:r>
    </w:p>
    <w:p w:rsidR="00FE294F" w:rsidRDefault="00FE294F" w:rsidP="00802F95">
      <w:pPr>
        <w:pStyle w:val="ConsPlusNormal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осуществляет функции</w:t>
      </w:r>
      <w:r w:rsidR="00F0375B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связанные с оценкой </w:t>
      </w:r>
      <w:r w:rsidR="002C28ED">
        <w:rPr>
          <w:rFonts w:ascii="Times New Roman" w:hAnsi="Times New Roman" w:cs="Times New Roman"/>
          <w:sz w:val="26"/>
          <w:szCs w:val="26"/>
        </w:rPr>
        <w:t xml:space="preserve">правового статуса граждан с </w:t>
      </w:r>
      <w:r w:rsidR="00F0375B">
        <w:rPr>
          <w:rFonts w:ascii="Times New Roman" w:hAnsi="Times New Roman" w:cs="Times New Roman"/>
          <w:sz w:val="26"/>
          <w:szCs w:val="26"/>
        </w:rPr>
        <w:t>целью определения</w:t>
      </w:r>
      <w:r w:rsidR="002C28ED">
        <w:rPr>
          <w:rFonts w:ascii="Times New Roman" w:hAnsi="Times New Roman" w:cs="Times New Roman"/>
          <w:sz w:val="26"/>
          <w:szCs w:val="26"/>
        </w:rPr>
        <w:t xml:space="preserve"> их </w:t>
      </w:r>
      <w:r w:rsidR="00F0375B">
        <w:rPr>
          <w:rFonts w:ascii="Times New Roman" w:hAnsi="Times New Roman" w:cs="Times New Roman"/>
          <w:sz w:val="26"/>
          <w:szCs w:val="26"/>
        </w:rPr>
        <w:t>права на</w:t>
      </w:r>
      <w:r w:rsidRPr="00FE294F">
        <w:rPr>
          <w:rFonts w:ascii="Times New Roman" w:hAnsi="Times New Roman" w:cs="Times New Roman"/>
          <w:sz w:val="26"/>
          <w:szCs w:val="26"/>
        </w:rPr>
        <w:t xml:space="preserve"> установление льготной арендной платы в отношении земельных участков, предоставленных в аренду без проведения торгов для индивидуального жилищного строительства, ведения личного подсобного хозяйства, садоводства или огородничества для собственных нужд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D71833" w:rsidRPr="0069170D" w:rsidRDefault="00D71833" w:rsidP="00802F95">
      <w:pPr>
        <w:pStyle w:val="ConsPlusNormal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иные функции, предусмотренные действующим законодательством</w:t>
      </w:r>
      <w:r w:rsidR="008D1878">
        <w:rPr>
          <w:rFonts w:ascii="Times New Roman" w:hAnsi="Times New Roman" w:cs="Times New Roman"/>
          <w:sz w:val="26"/>
          <w:szCs w:val="26"/>
        </w:rPr>
        <w:t>.</w:t>
      </w:r>
    </w:p>
    <w:p w:rsidR="00FD3262" w:rsidRPr="000C6C8D" w:rsidRDefault="00FD3262" w:rsidP="00C2312E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605641" w:rsidRPr="00605641" w:rsidRDefault="00605641" w:rsidP="0060564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05641">
        <w:rPr>
          <w:rFonts w:ascii="Times New Roman" w:hAnsi="Times New Roman" w:cs="Times New Roman"/>
          <w:b/>
          <w:sz w:val="26"/>
          <w:szCs w:val="26"/>
        </w:rPr>
        <w:t>II</w:t>
      </w:r>
      <w:r w:rsidR="00AC6744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605641">
        <w:rPr>
          <w:rFonts w:ascii="Times New Roman" w:hAnsi="Times New Roman" w:cs="Times New Roman"/>
          <w:b/>
          <w:sz w:val="26"/>
          <w:szCs w:val="26"/>
        </w:rPr>
        <w:t>. Порядок формирования и деятельности Комиссии</w:t>
      </w:r>
    </w:p>
    <w:p w:rsidR="00605641" w:rsidRPr="000C6C8D" w:rsidRDefault="00605641" w:rsidP="00605641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605641" w:rsidRPr="00605641" w:rsidRDefault="00AE2831" w:rsidP="004A0210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Комиссию возглавляет председател</w:t>
      </w:r>
      <w:r w:rsidR="005E0138">
        <w:rPr>
          <w:rFonts w:ascii="Times New Roman" w:hAnsi="Times New Roman" w:cs="Times New Roman"/>
          <w:sz w:val="26"/>
          <w:szCs w:val="26"/>
        </w:rPr>
        <w:t>ь</w:t>
      </w:r>
      <w:r>
        <w:rPr>
          <w:rFonts w:ascii="Times New Roman" w:hAnsi="Times New Roman" w:cs="Times New Roman"/>
          <w:sz w:val="26"/>
          <w:szCs w:val="26"/>
        </w:rPr>
        <w:t xml:space="preserve"> Комиссии. В состав Комиссии включаются</w:t>
      </w:r>
      <w:r w:rsidR="00605641" w:rsidRPr="0060564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заместитель председателя</w:t>
      </w:r>
      <w:r w:rsidR="00605641" w:rsidRPr="00605641">
        <w:rPr>
          <w:rFonts w:ascii="Times New Roman" w:hAnsi="Times New Roman" w:cs="Times New Roman"/>
          <w:sz w:val="26"/>
          <w:szCs w:val="26"/>
        </w:rPr>
        <w:t>, ответственн</w:t>
      </w:r>
      <w:r>
        <w:rPr>
          <w:rFonts w:ascii="Times New Roman" w:hAnsi="Times New Roman" w:cs="Times New Roman"/>
          <w:sz w:val="26"/>
          <w:szCs w:val="26"/>
        </w:rPr>
        <w:t>ый</w:t>
      </w:r>
      <w:r w:rsidR="00605641" w:rsidRPr="00605641">
        <w:rPr>
          <w:rFonts w:ascii="Times New Roman" w:hAnsi="Times New Roman" w:cs="Times New Roman"/>
          <w:sz w:val="26"/>
          <w:szCs w:val="26"/>
        </w:rPr>
        <w:t xml:space="preserve"> секретар</w:t>
      </w:r>
      <w:r>
        <w:rPr>
          <w:rFonts w:ascii="Times New Roman" w:hAnsi="Times New Roman" w:cs="Times New Roman"/>
          <w:sz w:val="26"/>
          <w:szCs w:val="26"/>
        </w:rPr>
        <w:t>ь</w:t>
      </w:r>
      <w:r w:rsidR="00605641" w:rsidRPr="00605641">
        <w:rPr>
          <w:rFonts w:ascii="Times New Roman" w:hAnsi="Times New Roman" w:cs="Times New Roman"/>
          <w:sz w:val="26"/>
          <w:szCs w:val="26"/>
        </w:rPr>
        <w:t xml:space="preserve"> и член</w:t>
      </w:r>
      <w:r>
        <w:rPr>
          <w:rFonts w:ascii="Times New Roman" w:hAnsi="Times New Roman" w:cs="Times New Roman"/>
          <w:sz w:val="26"/>
          <w:szCs w:val="26"/>
        </w:rPr>
        <w:t>ы</w:t>
      </w:r>
      <w:r w:rsidR="00605641" w:rsidRPr="00605641">
        <w:rPr>
          <w:rFonts w:ascii="Times New Roman" w:hAnsi="Times New Roman" w:cs="Times New Roman"/>
          <w:sz w:val="26"/>
          <w:szCs w:val="26"/>
        </w:rPr>
        <w:t xml:space="preserve"> Комиссии. Общее число членов Комиссии должно быть не менее пяти человек.</w:t>
      </w:r>
    </w:p>
    <w:p w:rsidR="00605641" w:rsidRPr="00605641" w:rsidRDefault="00605641" w:rsidP="004A0210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605641">
        <w:rPr>
          <w:rFonts w:ascii="Times New Roman" w:hAnsi="Times New Roman" w:cs="Times New Roman"/>
          <w:sz w:val="26"/>
          <w:szCs w:val="26"/>
        </w:rPr>
        <w:t>Состав Комиссии утверждается постановлением Администрации.</w:t>
      </w:r>
    </w:p>
    <w:p w:rsidR="00605641" w:rsidRPr="00605641" w:rsidRDefault="00605641" w:rsidP="004A0210">
      <w:pPr>
        <w:pStyle w:val="ConsPlusNormal"/>
        <w:numPr>
          <w:ilvl w:val="0"/>
          <w:numId w:val="1"/>
        </w:numPr>
        <w:tabs>
          <w:tab w:val="left" w:pos="567"/>
          <w:tab w:val="left" w:pos="1134"/>
        </w:tabs>
        <w:ind w:left="0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605641">
        <w:rPr>
          <w:rFonts w:ascii="Times New Roman" w:hAnsi="Times New Roman" w:cs="Times New Roman"/>
          <w:sz w:val="26"/>
          <w:szCs w:val="26"/>
        </w:rPr>
        <w:t>В случае отсутствия председателя Комиссии заседание ведет заместитель председателя Комиссии.</w:t>
      </w:r>
    </w:p>
    <w:p w:rsidR="00605641" w:rsidRPr="00605641" w:rsidRDefault="00605641" w:rsidP="004A0210">
      <w:pPr>
        <w:pStyle w:val="ConsPlusNormal"/>
        <w:numPr>
          <w:ilvl w:val="0"/>
          <w:numId w:val="1"/>
        </w:numPr>
        <w:tabs>
          <w:tab w:val="left" w:pos="0"/>
          <w:tab w:val="left" w:pos="1134"/>
        </w:tabs>
        <w:ind w:left="0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605641">
        <w:rPr>
          <w:rFonts w:ascii="Times New Roman" w:hAnsi="Times New Roman" w:cs="Times New Roman"/>
          <w:sz w:val="26"/>
          <w:szCs w:val="26"/>
        </w:rPr>
        <w:t>Подготовка материалов дела к заседанию Комиссии осуществляется Комитетом по управлению муниципальным имуществом Администрации Одинцовского городского округа Московской области (далее – Комитет).</w:t>
      </w:r>
    </w:p>
    <w:p w:rsidR="00DC401B" w:rsidRDefault="00605641" w:rsidP="004A0210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605641">
        <w:rPr>
          <w:rFonts w:ascii="Times New Roman" w:hAnsi="Times New Roman" w:cs="Times New Roman"/>
          <w:sz w:val="26"/>
          <w:szCs w:val="26"/>
        </w:rPr>
        <w:t>Материалы дела выносятся Комитетом на рассмотрение Комиссии при наличии всех документов, предусмотренных Порядком.</w:t>
      </w:r>
    </w:p>
    <w:p w:rsidR="00605641" w:rsidRPr="00605641" w:rsidRDefault="00605641" w:rsidP="004A0210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605641">
        <w:rPr>
          <w:rFonts w:ascii="Times New Roman" w:hAnsi="Times New Roman" w:cs="Times New Roman"/>
          <w:sz w:val="26"/>
          <w:szCs w:val="26"/>
        </w:rPr>
        <w:t>Заседание Комиссии считается правомочным, если на нем присутствует более половины состава членов Комиссии.</w:t>
      </w:r>
    </w:p>
    <w:p w:rsidR="00DC401B" w:rsidRPr="00DC401B" w:rsidRDefault="00DC401B" w:rsidP="004A0210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C401B">
        <w:rPr>
          <w:rFonts w:ascii="Times New Roman" w:hAnsi="Times New Roman" w:cs="Times New Roman"/>
          <w:sz w:val="26"/>
          <w:szCs w:val="26"/>
        </w:rPr>
        <w:t xml:space="preserve">Комиссия вправе привлекать к работе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DC401B">
        <w:rPr>
          <w:rFonts w:ascii="Times New Roman" w:hAnsi="Times New Roman" w:cs="Times New Roman"/>
          <w:sz w:val="26"/>
          <w:szCs w:val="26"/>
        </w:rPr>
        <w:t>омиссии руководителей и должностных лиц органов и структурных подразделений Администрации, запрашивать и получать в установленном порядке информацию (в том числе документы), необходимую для рассмотрения и принятия решения вопросов, относящихся к компетенции Комиссии.</w:t>
      </w:r>
    </w:p>
    <w:p w:rsidR="00605641" w:rsidRPr="00605641" w:rsidRDefault="00605641" w:rsidP="004A0210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605641">
        <w:rPr>
          <w:rFonts w:ascii="Times New Roman" w:hAnsi="Times New Roman" w:cs="Times New Roman"/>
          <w:sz w:val="26"/>
          <w:szCs w:val="26"/>
        </w:rPr>
        <w:t>Решения Комиссии принимаются путем открытого голосования простым большинством голосов от числа членов Комиссии, присутствующих на заседании. При равенстве голосов голос председательствующего на заседании Комиссии является решающим.</w:t>
      </w:r>
    </w:p>
    <w:p w:rsidR="00605641" w:rsidRPr="00605641" w:rsidRDefault="00605641" w:rsidP="004A0210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605641">
        <w:rPr>
          <w:rFonts w:ascii="Times New Roman" w:hAnsi="Times New Roman" w:cs="Times New Roman"/>
          <w:sz w:val="26"/>
          <w:szCs w:val="26"/>
        </w:rPr>
        <w:t>Решения Комиссии оформляются протоколом, который ведется секретарем Комиссии и подписывается всеми членами Комиссии, присутствующими на заседании.</w:t>
      </w:r>
    </w:p>
    <w:p w:rsidR="00605641" w:rsidRPr="00605641" w:rsidRDefault="00605641" w:rsidP="004A0210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605641">
        <w:rPr>
          <w:rFonts w:ascii="Times New Roman" w:hAnsi="Times New Roman" w:cs="Times New Roman"/>
          <w:sz w:val="26"/>
          <w:szCs w:val="26"/>
        </w:rPr>
        <w:t>При несогласии с принятым решением член Комиссии вправе изложить в письменной форме свое особое мнение, которое подлежит обязательному приобщению к протоколу заседания.</w:t>
      </w:r>
    </w:p>
    <w:p w:rsidR="004A0210" w:rsidRPr="004A0210" w:rsidRDefault="00605641" w:rsidP="004A0210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5641">
        <w:rPr>
          <w:rFonts w:ascii="Times New Roman" w:hAnsi="Times New Roman" w:cs="Times New Roman"/>
          <w:sz w:val="26"/>
          <w:szCs w:val="26"/>
        </w:rPr>
        <w:t xml:space="preserve">Протокол Комиссии, подписанный всеми членами Комиссии, присутствующими на заседании, и утвержденный председателем Комиссии, хранится </w:t>
      </w:r>
      <w:r w:rsidRPr="00605641">
        <w:rPr>
          <w:rFonts w:ascii="Times New Roman" w:hAnsi="Times New Roman" w:cs="Times New Roman"/>
          <w:sz w:val="26"/>
          <w:szCs w:val="26"/>
        </w:rPr>
        <w:lastRenderedPageBreak/>
        <w:t xml:space="preserve">в </w:t>
      </w:r>
      <w:r w:rsidR="004A0210" w:rsidRPr="004A0210">
        <w:rPr>
          <w:rFonts w:ascii="Times New Roman" w:hAnsi="Times New Roman" w:cs="Times New Roman"/>
          <w:sz w:val="26"/>
          <w:szCs w:val="26"/>
        </w:rPr>
        <w:t>Управлени</w:t>
      </w:r>
      <w:r w:rsidR="004A0210">
        <w:rPr>
          <w:rFonts w:ascii="Times New Roman" w:hAnsi="Times New Roman" w:cs="Times New Roman"/>
          <w:sz w:val="26"/>
          <w:szCs w:val="26"/>
        </w:rPr>
        <w:t>и</w:t>
      </w:r>
      <w:r w:rsidR="004A0210" w:rsidRPr="004A0210">
        <w:rPr>
          <w:rFonts w:ascii="Times New Roman" w:hAnsi="Times New Roman" w:cs="Times New Roman"/>
          <w:sz w:val="26"/>
          <w:szCs w:val="26"/>
        </w:rPr>
        <w:t xml:space="preserve"> документооборота и организационного обеспечения</w:t>
      </w:r>
      <w:r w:rsidR="004A0210">
        <w:rPr>
          <w:rFonts w:ascii="Times New Roman" w:hAnsi="Times New Roman" w:cs="Times New Roman"/>
          <w:sz w:val="26"/>
          <w:szCs w:val="26"/>
        </w:rPr>
        <w:t xml:space="preserve"> Администрации.</w:t>
      </w:r>
    </w:p>
    <w:p w:rsidR="001B7237" w:rsidRPr="004A0210" w:rsidRDefault="00777709" w:rsidP="004A0210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4A0210">
        <w:rPr>
          <w:rFonts w:ascii="Times New Roman" w:hAnsi="Times New Roman" w:cs="Times New Roman"/>
          <w:sz w:val="26"/>
          <w:szCs w:val="26"/>
        </w:rPr>
        <w:t>Организационно-техническое и информационное обеспечение деятельности Комиссии осуществляет Администрация.</w:t>
      </w:r>
    </w:p>
    <w:p w:rsidR="000C6C8D" w:rsidRPr="00605641" w:rsidRDefault="000C6C8D" w:rsidP="00DE44BC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2C28ED" w:rsidRDefault="002C28ED" w:rsidP="00C2312E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AD58F3" w:rsidRPr="0069170D" w:rsidRDefault="00C1203A" w:rsidP="00566F8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69170D">
        <w:rPr>
          <w:rFonts w:ascii="Times New Roman" w:hAnsi="Times New Roman" w:cs="Times New Roman"/>
          <w:sz w:val="26"/>
          <w:szCs w:val="26"/>
        </w:rPr>
        <w:t xml:space="preserve">Заместитель </w:t>
      </w:r>
      <w:r w:rsidR="00AD58F3" w:rsidRPr="0069170D">
        <w:rPr>
          <w:rFonts w:ascii="Times New Roman" w:hAnsi="Times New Roman" w:cs="Times New Roman"/>
          <w:sz w:val="26"/>
          <w:szCs w:val="26"/>
        </w:rPr>
        <w:t xml:space="preserve">Главы </w:t>
      </w:r>
      <w:r w:rsidR="002E1561">
        <w:rPr>
          <w:rFonts w:ascii="Times New Roman" w:hAnsi="Times New Roman" w:cs="Times New Roman"/>
          <w:sz w:val="26"/>
          <w:szCs w:val="26"/>
        </w:rPr>
        <w:t>Одинцовского городского округа</w:t>
      </w:r>
      <w:r w:rsidR="00A36466" w:rsidRPr="0069170D">
        <w:rPr>
          <w:rFonts w:ascii="Times New Roman" w:hAnsi="Times New Roman" w:cs="Times New Roman"/>
          <w:sz w:val="26"/>
          <w:szCs w:val="26"/>
        </w:rPr>
        <w:t xml:space="preserve"> –</w:t>
      </w:r>
    </w:p>
    <w:p w:rsidR="003168F6" w:rsidRPr="0069170D" w:rsidRDefault="0014439B" w:rsidP="00566F8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69170D">
        <w:rPr>
          <w:rFonts w:ascii="Times New Roman" w:hAnsi="Times New Roman" w:cs="Times New Roman"/>
          <w:sz w:val="26"/>
          <w:szCs w:val="26"/>
        </w:rPr>
        <w:t>н</w:t>
      </w:r>
      <w:r w:rsidR="00AD58F3" w:rsidRPr="0069170D">
        <w:rPr>
          <w:rFonts w:ascii="Times New Roman" w:hAnsi="Times New Roman" w:cs="Times New Roman"/>
          <w:sz w:val="26"/>
          <w:szCs w:val="26"/>
        </w:rPr>
        <w:t xml:space="preserve">ачальник </w:t>
      </w:r>
      <w:r w:rsidRPr="0069170D">
        <w:rPr>
          <w:rFonts w:ascii="Times New Roman" w:hAnsi="Times New Roman" w:cs="Times New Roman"/>
          <w:sz w:val="26"/>
          <w:szCs w:val="26"/>
        </w:rPr>
        <w:t>У</w:t>
      </w:r>
      <w:r w:rsidR="00AD58F3" w:rsidRPr="0069170D">
        <w:rPr>
          <w:rFonts w:ascii="Times New Roman" w:hAnsi="Times New Roman" w:cs="Times New Roman"/>
          <w:sz w:val="26"/>
          <w:szCs w:val="26"/>
        </w:rPr>
        <w:t>правления правового обеспечения</w:t>
      </w:r>
      <w:r w:rsidR="003168F6" w:rsidRPr="0069170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E294F" w:rsidRDefault="003168F6" w:rsidP="00566F8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69170D">
        <w:rPr>
          <w:rFonts w:ascii="Times New Roman" w:hAnsi="Times New Roman" w:cs="Times New Roman"/>
          <w:sz w:val="26"/>
          <w:szCs w:val="26"/>
        </w:rPr>
        <w:t>Администрации Одинцовского городского округа</w:t>
      </w:r>
      <w:r w:rsidR="009739BC" w:rsidRPr="0069170D">
        <w:rPr>
          <w:rFonts w:ascii="Times New Roman" w:hAnsi="Times New Roman" w:cs="Times New Roman"/>
          <w:sz w:val="26"/>
          <w:szCs w:val="26"/>
        </w:rPr>
        <w:tab/>
      </w:r>
      <w:r w:rsidR="009739BC" w:rsidRPr="0069170D">
        <w:rPr>
          <w:rFonts w:ascii="Times New Roman" w:hAnsi="Times New Roman" w:cs="Times New Roman"/>
          <w:sz w:val="26"/>
          <w:szCs w:val="26"/>
        </w:rPr>
        <w:tab/>
      </w:r>
      <w:r w:rsidR="009739BC" w:rsidRPr="0069170D">
        <w:rPr>
          <w:rFonts w:ascii="Times New Roman" w:hAnsi="Times New Roman" w:cs="Times New Roman"/>
          <w:sz w:val="26"/>
          <w:szCs w:val="26"/>
        </w:rPr>
        <w:tab/>
      </w:r>
      <w:r w:rsidR="009739BC" w:rsidRPr="0069170D">
        <w:rPr>
          <w:rFonts w:ascii="Times New Roman" w:hAnsi="Times New Roman" w:cs="Times New Roman"/>
          <w:sz w:val="26"/>
          <w:szCs w:val="26"/>
        </w:rPr>
        <w:tab/>
      </w:r>
      <w:r w:rsidR="000C0B80">
        <w:rPr>
          <w:rFonts w:ascii="Times New Roman" w:hAnsi="Times New Roman" w:cs="Times New Roman"/>
          <w:sz w:val="26"/>
          <w:szCs w:val="26"/>
        </w:rPr>
        <w:t xml:space="preserve">         </w:t>
      </w:r>
      <w:r w:rsidR="00A07235" w:rsidRPr="0069170D">
        <w:rPr>
          <w:rFonts w:ascii="Times New Roman" w:hAnsi="Times New Roman" w:cs="Times New Roman"/>
          <w:sz w:val="26"/>
          <w:szCs w:val="26"/>
        </w:rPr>
        <w:t>А.А. Тесля</w:t>
      </w:r>
    </w:p>
    <w:p w:rsidR="00FE294F" w:rsidRDefault="00FE294F" w:rsidP="00566F8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sectPr w:rsidR="00FE294F" w:rsidSect="000C6C8D">
      <w:headerReference w:type="default" r:id="rId8"/>
      <w:pgSz w:w="11906" w:h="16838"/>
      <w:pgMar w:top="993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F71" w:rsidRDefault="009F2F71" w:rsidP="0031658C">
      <w:pPr>
        <w:spacing w:after="0" w:line="240" w:lineRule="auto"/>
      </w:pPr>
      <w:r>
        <w:separator/>
      </w:r>
    </w:p>
  </w:endnote>
  <w:endnote w:type="continuationSeparator" w:id="0">
    <w:p w:rsidR="009F2F71" w:rsidRDefault="009F2F71" w:rsidP="00316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F71" w:rsidRDefault="009F2F71" w:rsidP="0031658C">
      <w:pPr>
        <w:spacing w:after="0" w:line="240" w:lineRule="auto"/>
      </w:pPr>
      <w:r>
        <w:separator/>
      </w:r>
    </w:p>
  </w:footnote>
  <w:footnote w:type="continuationSeparator" w:id="0">
    <w:p w:rsidR="009F2F71" w:rsidRDefault="009F2F71" w:rsidP="00316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709" w:rsidRDefault="00777709">
    <w:pPr>
      <w:pStyle w:val="a5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0958"/>
    <w:multiLevelType w:val="hybridMultilevel"/>
    <w:tmpl w:val="4078944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E462761"/>
    <w:multiLevelType w:val="hybridMultilevel"/>
    <w:tmpl w:val="A7B0BCF0"/>
    <w:lvl w:ilvl="0" w:tplc="D45EB4E8">
      <w:start w:val="1"/>
      <w:numFmt w:val="decimal"/>
      <w:lvlText w:val="%1)"/>
      <w:lvlJc w:val="left"/>
      <w:pPr>
        <w:ind w:left="15" w:firstLine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7783BD2"/>
    <w:multiLevelType w:val="multilevel"/>
    <w:tmpl w:val="3C9C8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D3716B4"/>
    <w:multiLevelType w:val="hybridMultilevel"/>
    <w:tmpl w:val="022A5CC6"/>
    <w:lvl w:ilvl="0" w:tplc="706A1118">
      <w:start w:val="1"/>
      <w:numFmt w:val="decimal"/>
      <w:lvlText w:val="%1."/>
      <w:lvlJc w:val="left"/>
      <w:pPr>
        <w:ind w:left="0" w:firstLine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AD63807"/>
    <w:multiLevelType w:val="multilevel"/>
    <w:tmpl w:val="286C2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15B47F9"/>
    <w:multiLevelType w:val="hybridMultilevel"/>
    <w:tmpl w:val="AAF0395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574C5237"/>
    <w:multiLevelType w:val="hybridMultilevel"/>
    <w:tmpl w:val="0376466A"/>
    <w:lvl w:ilvl="0" w:tplc="78C0CEB4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EF444C6"/>
    <w:multiLevelType w:val="hybridMultilevel"/>
    <w:tmpl w:val="B1466BE0"/>
    <w:lvl w:ilvl="0" w:tplc="D45EB4E8">
      <w:start w:val="1"/>
      <w:numFmt w:val="decimal"/>
      <w:lvlText w:val="%1)"/>
      <w:lvlJc w:val="left"/>
      <w:pPr>
        <w:ind w:left="326" w:firstLine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7DBE3C5F"/>
    <w:multiLevelType w:val="multilevel"/>
    <w:tmpl w:val="76BEC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2"/>
  </w:num>
  <w:num w:numId="7">
    <w:abstractNumId w:val="8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03A"/>
    <w:rsid w:val="00001785"/>
    <w:rsid w:val="00012965"/>
    <w:rsid w:val="00072691"/>
    <w:rsid w:val="000902BA"/>
    <w:rsid w:val="000B1C42"/>
    <w:rsid w:val="000B7F82"/>
    <w:rsid w:val="000C0B80"/>
    <w:rsid w:val="000C0D47"/>
    <w:rsid w:val="000C6C8D"/>
    <w:rsid w:val="000E73C3"/>
    <w:rsid w:val="00111307"/>
    <w:rsid w:val="001418AD"/>
    <w:rsid w:val="0014439B"/>
    <w:rsid w:val="00171F6B"/>
    <w:rsid w:val="001958DC"/>
    <w:rsid w:val="001A01C0"/>
    <w:rsid w:val="001A04A4"/>
    <w:rsid w:val="001B5030"/>
    <w:rsid w:val="001B7237"/>
    <w:rsid w:val="001C61A9"/>
    <w:rsid w:val="001D6719"/>
    <w:rsid w:val="00206686"/>
    <w:rsid w:val="00227158"/>
    <w:rsid w:val="00252D1C"/>
    <w:rsid w:val="0029480F"/>
    <w:rsid w:val="002A3AA5"/>
    <w:rsid w:val="002C027C"/>
    <w:rsid w:val="002C28ED"/>
    <w:rsid w:val="002C3071"/>
    <w:rsid w:val="002E1561"/>
    <w:rsid w:val="0030315C"/>
    <w:rsid w:val="0030541A"/>
    <w:rsid w:val="003110AD"/>
    <w:rsid w:val="0031658C"/>
    <w:rsid w:val="003168F6"/>
    <w:rsid w:val="003177F8"/>
    <w:rsid w:val="00326327"/>
    <w:rsid w:val="00354325"/>
    <w:rsid w:val="003901E9"/>
    <w:rsid w:val="003901FD"/>
    <w:rsid w:val="00392DE0"/>
    <w:rsid w:val="003A3D4A"/>
    <w:rsid w:val="003B6B7D"/>
    <w:rsid w:val="0040370A"/>
    <w:rsid w:val="0042772E"/>
    <w:rsid w:val="004371F0"/>
    <w:rsid w:val="004472DB"/>
    <w:rsid w:val="004A0210"/>
    <w:rsid w:val="004D0855"/>
    <w:rsid w:val="004D4514"/>
    <w:rsid w:val="005014EA"/>
    <w:rsid w:val="00514163"/>
    <w:rsid w:val="005267DF"/>
    <w:rsid w:val="00566F8F"/>
    <w:rsid w:val="00573E97"/>
    <w:rsid w:val="005E0138"/>
    <w:rsid w:val="005F13D0"/>
    <w:rsid w:val="00605641"/>
    <w:rsid w:val="00621FE7"/>
    <w:rsid w:val="0062392B"/>
    <w:rsid w:val="00623B4D"/>
    <w:rsid w:val="00630EA1"/>
    <w:rsid w:val="00655218"/>
    <w:rsid w:val="00663DD1"/>
    <w:rsid w:val="0069170D"/>
    <w:rsid w:val="006A1DCC"/>
    <w:rsid w:val="006A3923"/>
    <w:rsid w:val="006D1EF6"/>
    <w:rsid w:val="006E0730"/>
    <w:rsid w:val="00727286"/>
    <w:rsid w:val="00731EDA"/>
    <w:rsid w:val="00757877"/>
    <w:rsid w:val="007726EF"/>
    <w:rsid w:val="00777709"/>
    <w:rsid w:val="00802F95"/>
    <w:rsid w:val="00813B35"/>
    <w:rsid w:val="00823AF6"/>
    <w:rsid w:val="008342FC"/>
    <w:rsid w:val="00834899"/>
    <w:rsid w:val="00855444"/>
    <w:rsid w:val="00862737"/>
    <w:rsid w:val="0089184A"/>
    <w:rsid w:val="00896609"/>
    <w:rsid w:val="008D1878"/>
    <w:rsid w:val="008D7F8E"/>
    <w:rsid w:val="00922606"/>
    <w:rsid w:val="0092290A"/>
    <w:rsid w:val="00947B86"/>
    <w:rsid w:val="009512F1"/>
    <w:rsid w:val="009707E4"/>
    <w:rsid w:val="009739BC"/>
    <w:rsid w:val="0099586F"/>
    <w:rsid w:val="0099590C"/>
    <w:rsid w:val="009C2B67"/>
    <w:rsid w:val="009D73F1"/>
    <w:rsid w:val="009E2A5B"/>
    <w:rsid w:val="009F2F71"/>
    <w:rsid w:val="00A06B58"/>
    <w:rsid w:val="00A07235"/>
    <w:rsid w:val="00A145AB"/>
    <w:rsid w:val="00A36466"/>
    <w:rsid w:val="00A829DE"/>
    <w:rsid w:val="00A85194"/>
    <w:rsid w:val="00AC6744"/>
    <w:rsid w:val="00AD2DD3"/>
    <w:rsid w:val="00AD58F3"/>
    <w:rsid w:val="00AD7A5F"/>
    <w:rsid w:val="00AE2831"/>
    <w:rsid w:val="00AF69DB"/>
    <w:rsid w:val="00B10968"/>
    <w:rsid w:val="00B1118F"/>
    <w:rsid w:val="00B21CDE"/>
    <w:rsid w:val="00B416D1"/>
    <w:rsid w:val="00B41F81"/>
    <w:rsid w:val="00B43737"/>
    <w:rsid w:val="00B5371B"/>
    <w:rsid w:val="00B622B8"/>
    <w:rsid w:val="00B921C0"/>
    <w:rsid w:val="00BD32F0"/>
    <w:rsid w:val="00BE3798"/>
    <w:rsid w:val="00BE55D0"/>
    <w:rsid w:val="00BE7CCF"/>
    <w:rsid w:val="00BF0390"/>
    <w:rsid w:val="00BF2356"/>
    <w:rsid w:val="00C03F24"/>
    <w:rsid w:val="00C1203A"/>
    <w:rsid w:val="00C2312E"/>
    <w:rsid w:val="00C33778"/>
    <w:rsid w:val="00C410FC"/>
    <w:rsid w:val="00C51E3E"/>
    <w:rsid w:val="00C55FEA"/>
    <w:rsid w:val="00C75228"/>
    <w:rsid w:val="00C77DB8"/>
    <w:rsid w:val="00C84446"/>
    <w:rsid w:val="00CA0D2C"/>
    <w:rsid w:val="00CC228E"/>
    <w:rsid w:val="00CD55C5"/>
    <w:rsid w:val="00CD66B5"/>
    <w:rsid w:val="00CF00D6"/>
    <w:rsid w:val="00D06FF1"/>
    <w:rsid w:val="00D1524B"/>
    <w:rsid w:val="00D30044"/>
    <w:rsid w:val="00D35C55"/>
    <w:rsid w:val="00D511B6"/>
    <w:rsid w:val="00D639CD"/>
    <w:rsid w:val="00D6500A"/>
    <w:rsid w:val="00D71833"/>
    <w:rsid w:val="00D76494"/>
    <w:rsid w:val="00D95E06"/>
    <w:rsid w:val="00DC401B"/>
    <w:rsid w:val="00DC4857"/>
    <w:rsid w:val="00DC4BDB"/>
    <w:rsid w:val="00DE44BC"/>
    <w:rsid w:val="00DE66BD"/>
    <w:rsid w:val="00E11144"/>
    <w:rsid w:val="00E20826"/>
    <w:rsid w:val="00E25DEA"/>
    <w:rsid w:val="00E43354"/>
    <w:rsid w:val="00E51806"/>
    <w:rsid w:val="00EA128D"/>
    <w:rsid w:val="00ED7A74"/>
    <w:rsid w:val="00EF3BFE"/>
    <w:rsid w:val="00F0375B"/>
    <w:rsid w:val="00F461C0"/>
    <w:rsid w:val="00F46A3F"/>
    <w:rsid w:val="00F608CF"/>
    <w:rsid w:val="00F80B15"/>
    <w:rsid w:val="00FB142D"/>
    <w:rsid w:val="00FD3262"/>
    <w:rsid w:val="00FD3479"/>
    <w:rsid w:val="00FE1384"/>
    <w:rsid w:val="00FE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6E71F"/>
  <w15:docId w15:val="{F236B517-CF4C-428C-A8C1-D2206ECDF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02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20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120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C2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2B6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165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1658C"/>
  </w:style>
  <w:style w:type="paragraph" w:styleId="a7">
    <w:name w:val="footer"/>
    <w:basedOn w:val="a"/>
    <w:link w:val="a8"/>
    <w:uiPriority w:val="99"/>
    <w:unhideWhenUsed/>
    <w:rsid w:val="003165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1658C"/>
  </w:style>
  <w:style w:type="paragraph" w:styleId="a9">
    <w:name w:val="List Paragraph"/>
    <w:basedOn w:val="a"/>
    <w:uiPriority w:val="34"/>
    <w:qFormat/>
    <w:rsid w:val="00CD55C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021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359375">
          <w:marLeft w:val="0"/>
          <w:marRight w:val="0"/>
          <w:marTop w:val="0"/>
          <w:marBottom w:val="0"/>
          <w:divBdr>
            <w:top w:val="single" w:sz="2" w:space="0" w:color="2E2E2E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2003778023">
              <w:marLeft w:val="0"/>
              <w:marRight w:val="0"/>
              <w:marTop w:val="240"/>
              <w:marBottom w:val="240"/>
              <w:divBdr>
                <w:top w:val="single" w:sz="2" w:space="0" w:color="2E2E2E"/>
                <w:left w:val="single" w:sz="2" w:space="0" w:color="2E2E2E"/>
                <w:bottom w:val="single" w:sz="2" w:space="0" w:color="2E2E2E"/>
                <w:right w:val="single" w:sz="2" w:space="0" w:color="2E2E2E"/>
              </w:divBdr>
              <w:divsChild>
                <w:div w:id="1876892654">
                  <w:marLeft w:val="0"/>
                  <w:marRight w:val="0"/>
                  <w:marTop w:val="0"/>
                  <w:marBottom w:val="0"/>
                  <w:divBdr>
                    <w:top w:val="single" w:sz="2" w:space="0" w:color="2E2E2E"/>
                    <w:left w:val="single" w:sz="2" w:space="0" w:color="2E2E2E"/>
                    <w:bottom w:val="single" w:sz="2" w:space="0" w:color="2E2E2E"/>
                    <w:right w:val="single" w:sz="2" w:space="0" w:color="2E2E2E"/>
                  </w:divBdr>
                  <w:divsChild>
                    <w:div w:id="16739947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E2E2E"/>
                        <w:left w:val="single" w:sz="2" w:space="0" w:color="2E2E2E"/>
                        <w:bottom w:val="single" w:sz="2" w:space="0" w:color="2E2E2E"/>
                        <w:right w:val="single" w:sz="2" w:space="0" w:color="2E2E2E"/>
                      </w:divBdr>
                      <w:divsChild>
                        <w:div w:id="169726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E2E2E"/>
                            <w:left w:val="single" w:sz="2" w:space="0" w:color="2E2E2E"/>
                            <w:bottom w:val="single" w:sz="2" w:space="0" w:color="2E2E2E"/>
                            <w:right w:val="single" w:sz="2" w:space="0" w:color="2E2E2E"/>
                          </w:divBdr>
                          <w:divsChild>
                            <w:div w:id="877281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2E2E2E"/>
                                <w:left w:val="single" w:sz="2" w:space="0" w:color="2E2E2E"/>
                                <w:bottom w:val="single" w:sz="2" w:space="0" w:color="2E2E2E"/>
                                <w:right w:val="single" w:sz="2" w:space="0" w:color="2E2E2E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5F921-F140-4847-82B9-E1C58503E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Гордиенко Максим Сергеевич</dc:creator>
  <cp:keywords/>
  <dc:description/>
  <cp:lastModifiedBy>Блохина Валентина Леонидовна</cp:lastModifiedBy>
  <cp:revision>2</cp:revision>
  <cp:lastPrinted>2026-02-13T11:32:00Z</cp:lastPrinted>
  <dcterms:created xsi:type="dcterms:W3CDTF">2026-03-26T06:59:00Z</dcterms:created>
  <dcterms:modified xsi:type="dcterms:W3CDTF">2026-03-26T06:59:00Z</dcterms:modified>
</cp:coreProperties>
</file>